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DECYZJE LOKALNE MAJĄ ZNACZENIE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Oświadczenie Gminy ………………………………..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wspierające LEADER-CLLD w ramach UE na lata 2028–2034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Dla Polskiej Sieci LGD – Federacji Regionalnych Sieci oraz ELARD – Europejskiego Stowarzyszenia LEADER na rzecz Rozwoju Obszarów Wiejskich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Przez ponad 30 lat LEADER oraz Rozwój Lokalny Kierowany przez Społeczność (RLKS) dawały lokalnym społecznościom możliwość kształtowania swojego rozwoju.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Poprzez Lokalne Grupy Działania (LGD) samorządy współpracują z lokalnymi przedsiębiorstwami, społeczeństwem obywatelskim i mieszkańcami. Wspólnie identyfikują lokalne potrzeby, opracowują strategie i decydują, które projekty powinny być wspierane.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To sprawia, że LEADER-CLLD jest czymś więcej niż tylko narzędziem finansowania. Jest praktyczną formą partycypacyjnej demokracji lokalnej. Przybliża decyzje obywatelom i daje lokalnym podmiotom odpowiedzialność za rozwój swoich małych ojczyzn.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czasie, gdy udział demokratyczny i zaufanie do instytucji publicznych są pod presją, Europa powinna wzmocnić to podejście, a nie je osłabić.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ramach UE na lata 2028–2034 lokalne społeczności powinny więc móc korzystać z LEADER/RLKS zarówno poprzez Wspólną Politykę Rolną, jak i Politykę Spójności. Możliwość stosowania tego podejścia nie powinna zależeć od wyborów krajowych ani konkurencji z większymi programami. LEADER/RLKS powinien być obowiązkową częścią obu polityk.</w:t>
      </w:r>
    </w:p>
    <w:p w:rsidR="00000000" w:rsidDel="00000000" w:rsidP="00000000" w:rsidRDefault="00000000" w:rsidRPr="00000000" w14:paraId="00000009">
      <w:pPr>
        <w:pStyle w:val="Heading2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LEADER/RLKS ma duże osiągnięcia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okresie programowania 2014–2020 dzięki zaangażowaniu lokalnych grup działania oraz środkom finansowym przekraczającym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3,5 mld zł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zrealizowano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ponad 30 tysięcy inwestycji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w efekcie których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powstało ok. 22 tysięcy miejsc pracy na obszarach wiejskich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utworzono ponad              12 tysięcy nowych przedsiębiorstw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powstało ponad 7 tysięcy obiektów infrastruktury turystycznej i rekreacyjnej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kolejne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3 tysiące zostały zmodernizowane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 a także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wybudowano blisko 700 kilometrów ścieżek rowerowych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 Efekty te potwierdzają, że LEADER/RLKS jest jednym z najbardziej efektywnych instrumentów wspierających rozwój lokalny, przedsiębiorczość oraz poprawę jakości życia mieszkańców obszarów wiejskich.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Wyniki te mają znaczenie nie tylko ze względu na to, co zostało osiągnięte, ale także ze względu na to, w jaki sposób to osiągnięto. Lokalne priorytety i projekty są rozwijane poprzez współpracę między gminami, przedsiębiorstwami, społeczeństwem obywatelskim oraz obywatelami, którzy znają teren      i biorą odpowiedzialność za jego rozwój.</w:t>
      </w:r>
    </w:p>
    <w:p w:rsidR="00000000" w:rsidDel="00000000" w:rsidP="00000000" w:rsidRDefault="00000000" w:rsidRPr="00000000" w14:paraId="0000000C">
      <w:pPr>
        <w:pStyle w:val="Heading2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O co prosimy po 2027 roku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Społeczność Gminy Kazimierza Wielka popiera następujące postulaty ELARD dotyczące Wieloletnich Ram Finansowych na lata 2028–2034: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1. Uczynić LEADER-CLLD obowiązkowym zarówno w ramach Wspólnej Polityki Rolnej,       jak i Polityce Spójności, z zapewnionym finansowaniem.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Rozwój prowadzony przez społeczność musi mieć jasne miejsce i odpowiednie zasoby w obu politykach. Nie powinien zależeć od środków pozostałych po ustaleniu większych priorytetów krajowych.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2. Utrzymać LEADER otwarty dla całej lokalnej społeczności.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LGD muszą wspierać lokalne firmy i przedsiębiorców, gminy, organizacje społeczeństwa obywatelskiego, młodzież i innych lokalnych podmiotów, obok rolników i właścicieli lasów. Lokalne strategie powinny odpowiadać na potrzeby i możliwości całego terytorium.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3. Utrzymywanie decyzji lokalnych.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LGD muszą zachować znaczącą odpowiedzialność za opracowywanie lokalnych strategii, wybór projektów i decydowanie o sposobie ich wdrażania. Bez lokalnych decyzji LEADER/RLKS nie jest już naprawdę prowadzony przez społeczność.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4. Zabezpieczenie LEADER-CLLD w planowaniu krajowym i regionalnym.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ramach proponowanych nowych ram finansowych UE znaczna część finansowania będzie planowana i realizowana poprzez Plany Partnerstwa Krajowego i Regionalnego (PPKiR), przygotowane przez każde państwo członkowskie. LEADER/RLKS powinien być wyraźnie uwzględniony w tych Planach od samego początku, z zabezpieczonymi zasobami i jasną rolą             w odpowiednich obszarach polityki. LGD i ich reprezentatywne sieci powinny być zaangażowane     w ich przygotowanie i realizację, zapewniając, że lokalne społeczności będą mogły odpowiadać na swoje potrzeby w zakresie polityki rolnej i spójności.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Nasze przesłanie do Komisji, Rady i Parlamentu Europejskiego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Wśród obecnych propozycji Komisji Europejskiej, Rady i Parlamentu Europejskiego uważamy, że stanowisko Parlamentu Europejskiego stanowi najsilniejszą ogólną podstawę ochrony LEADER/RLKS. Zapewnia ona silniejsze gwarancje finansowania LEADER oraz silniejsze miejsce dla RLKS w ramach Polityki Spójności.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Jednocześnie ostateczne porozumienie powinno zachować najsilniejsze postanowienia ze wszystkich trzech stanowisk instytucjonalnych, które wzmacniają lokalne podejmowanie decyzji i zdolność LGD do wspierania swoich społeczności.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związku z tym prosimy Polską Sieć LGD – Federację Regionalnych Sieci LGD oraz ELARD          o przekazanie tego oświadczenia rządowi Rzeczypospolitej Polskiej, Radzie Europejskiej oraz odpowiednim instytucjom europejskim podczas negocjacji nad ramami UE na lata 2028–2034.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W czasach niepewności Europa potrzebuje społeczności wiejskich, które są odporne, aktywne gospodarczo i demokratycznie silne. To wymaga czegoś więcej niż inwestycji w obszary wiejskie – wymaga dania lokalnym społecznościom realnego wpływu na własną przyszłość. To właśnie umożliwia LEADER-CLLD.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right" w:leader="none" w:pos="4536"/>
        <w:tab w:val="right" w:leader="none" w:pos="9053"/>
      </w:tabs>
      <w:spacing w:after="0" w:line="240" w:lineRule="auto"/>
      <w:ind w:right="19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-805967</wp:posOffset>
          </wp:positionH>
          <wp:positionV relativeFrom="paragraph">
            <wp:posOffset>-171448</wp:posOffset>
          </wp:positionV>
          <wp:extent cx="7375525" cy="175790"/>
          <wp:effectExtent b="0" l="0" r="0" t="0"/>
          <wp:wrapTopAndBottom distB="0" dist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5525" cy="1757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tabs>
        <w:tab w:val="right" w:leader="none" w:pos="4536"/>
        <w:tab w:val="right" w:leader="none" w:pos="9053"/>
      </w:tabs>
      <w:spacing w:after="0" w:line="240" w:lineRule="auto"/>
      <w:ind w:right="19"/>
      <w:jc w:val="center"/>
      <w:rPr/>
    </w:pPr>
    <w:hyperlink r:id="rId2"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www.elard.eu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536"/>
        <w:tab w:val="right" w:leader="none" w:pos="9072"/>
      </w:tabs>
      <w:spacing w:after="0" w:line="240" w:lineRule="auto"/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drawing>
        <wp:inline distB="0" distT="0" distL="0" distR="0">
          <wp:extent cx="5760410" cy="9017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901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690E9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690E9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690E9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ubrik1Char" w:customStyle="1">
    <w:name w:val="Rubrik 1 Char"/>
    <w:basedOn w:val="Domylnaczcionkaakapitu"/>
    <w:uiPriority w:val="9"/>
    <w:rsid w:val="00690E9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Domylnaczcionkaakapitu"/>
    <w:uiPriority w:val="9"/>
    <w:rsid w:val="00690E9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Domylnaczcionkaakapitu"/>
    <w:uiPriority w:val="9"/>
    <w:semiHidden w:val="1"/>
    <w:rsid w:val="00690E9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Domylnaczcionkaakapitu"/>
    <w:uiPriority w:val="9"/>
    <w:semiHidden w:val="1"/>
    <w:rsid w:val="00690E9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Domylnaczcionkaakapitu"/>
    <w:uiPriority w:val="9"/>
    <w:semiHidden w:val="1"/>
    <w:rsid w:val="00690E94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Domylnaczcionkaakapitu"/>
    <w:uiPriority w:val="9"/>
    <w:semiHidden w:val="1"/>
    <w:rsid w:val="00690E94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690E94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690E94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690E94"/>
    <w:rPr>
      <w:rFonts w:cstheme="majorBidi" w:eastAsiaTheme="majorEastAsia"/>
      <w:color w:val="272727" w:themeColor="text1" w:themeTint="0000D8"/>
    </w:rPr>
  </w:style>
  <w:style w:type="character" w:styleId="RubrikChar" w:customStyle="1">
    <w:name w:val="Rubrik Char"/>
    <w:basedOn w:val="Domylnaczcionkaakapitu"/>
    <w:uiPriority w:val="10"/>
    <w:rsid w:val="00690E9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rubrikChar" w:customStyle="1">
    <w:name w:val="Underrubrik Char"/>
    <w:basedOn w:val="Domylnaczcionkaakapitu"/>
    <w:uiPriority w:val="11"/>
    <w:rsid w:val="00690E9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690E9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690E9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690E9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690E94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690E9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690E94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690E94"/>
    <w:rPr>
      <w:b w:val="1"/>
      <w:bCs w:val="1"/>
      <w:smallCaps w:val="1"/>
      <w:color w:val="0f4761" w:themeColor="accent1" w:themeShade="0000BF"/>
      <w:spacing w:val="5"/>
    </w:rPr>
  </w:style>
  <w:style w:type="character" w:styleId="Tekstzastpczy">
    <w:name w:val="Placeholder Text"/>
    <w:basedOn w:val="Domylnaczcionkaakapitu"/>
    <w:uiPriority w:val="99"/>
    <w:semiHidden w:val="1"/>
    <w:rsid w:val="00D22FD8"/>
    <w:rPr>
      <w:color w:val="66666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elard.eu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uNvRgqnYcObhrNsex6dRm9KuPQ==">CgMxLjA4AHIhMUVMWjFWcFoxc0dtVkdkNkRVbDJxQVA5Tm02LU03bnlw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2026-09-11T10:42:00Z</dcterms:created>
  <dc:creator>Marion Eckardt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0x01010072DE87B5D36A434BB44B39E8DE48F423</vt:lpwstr>
  </property>
</Properties>
</file>